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0786D">
      <w:pPr>
        <w:pStyle w:val="4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附件</w:t>
      </w:r>
    </w:p>
    <w:p w14:paraId="153F827F">
      <w:pPr>
        <w:pStyle w:val="4"/>
        <w:shd w:val="clear" w:color="auto" w:fill="FFFFFF"/>
        <w:spacing w:beforeLines="100" w:beforeAutospacing="0" w:afterLines="100" w:afterAutospacing="0" w:line="6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2"/>
          <w:sz w:val="44"/>
          <w:szCs w:val="44"/>
        </w:rPr>
        <w:t>泰安市公立医疗机构部分医疗服务项目价格表</w:t>
      </w:r>
    </w:p>
    <w:bookmarkEnd w:id="0"/>
    <w:tbl>
      <w:tblPr>
        <w:tblStyle w:val="6"/>
        <w:tblW w:w="14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78"/>
        <w:gridCol w:w="3396"/>
        <w:gridCol w:w="2490"/>
        <w:gridCol w:w="705"/>
        <w:gridCol w:w="795"/>
        <w:gridCol w:w="810"/>
        <w:gridCol w:w="825"/>
        <w:gridCol w:w="2085"/>
      </w:tblGrid>
      <w:tr w14:paraId="58F1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32" w:type="dxa"/>
            <w:vMerge w:val="restart"/>
            <w:vAlign w:val="center"/>
          </w:tcPr>
          <w:p w14:paraId="5D6F669A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2178" w:type="dxa"/>
            <w:vMerge w:val="restart"/>
            <w:vAlign w:val="center"/>
          </w:tcPr>
          <w:p w14:paraId="32B7E755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396" w:type="dxa"/>
            <w:vMerge w:val="restart"/>
            <w:vAlign w:val="center"/>
          </w:tcPr>
          <w:p w14:paraId="2D86E15B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2490" w:type="dxa"/>
            <w:vMerge w:val="restart"/>
            <w:vAlign w:val="center"/>
          </w:tcPr>
          <w:p w14:paraId="704B5B5D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705" w:type="dxa"/>
            <w:vMerge w:val="restart"/>
            <w:vAlign w:val="center"/>
          </w:tcPr>
          <w:p w14:paraId="6F9FAB97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计价</w:t>
            </w:r>
          </w:p>
          <w:p w14:paraId="19D2B0D1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30" w:type="dxa"/>
            <w:gridSpan w:val="3"/>
            <w:vAlign w:val="center"/>
          </w:tcPr>
          <w:p w14:paraId="5DB0CEE1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价格（元）</w:t>
            </w:r>
          </w:p>
        </w:tc>
        <w:tc>
          <w:tcPr>
            <w:tcW w:w="2085" w:type="dxa"/>
            <w:vMerge w:val="restart"/>
            <w:vAlign w:val="center"/>
          </w:tcPr>
          <w:p w14:paraId="42DEF8AF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00A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32" w:type="dxa"/>
            <w:vMerge w:val="continue"/>
            <w:vAlign w:val="center"/>
          </w:tcPr>
          <w:p w14:paraId="3FE88DD5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0C63D53B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6" w:type="dxa"/>
            <w:vMerge w:val="continue"/>
            <w:vAlign w:val="center"/>
          </w:tcPr>
          <w:p w14:paraId="631E4C1E">
            <w:pPr>
              <w:pStyle w:val="4"/>
              <w:widowControl/>
              <w:spacing w:beforeAutospacing="0" w:afterAutospacing="0"/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0" w:type="dxa"/>
            <w:vMerge w:val="continue"/>
            <w:vAlign w:val="center"/>
          </w:tcPr>
          <w:p w14:paraId="5782642C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18298A6E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 w14:paraId="66E57044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三级医院</w:t>
            </w:r>
          </w:p>
        </w:tc>
        <w:tc>
          <w:tcPr>
            <w:tcW w:w="810" w:type="dxa"/>
            <w:vAlign w:val="center"/>
          </w:tcPr>
          <w:p w14:paraId="613AEC07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二级医院</w:t>
            </w:r>
          </w:p>
        </w:tc>
        <w:tc>
          <w:tcPr>
            <w:tcW w:w="825" w:type="dxa"/>
            <w:vAlign w:val="center"/>
          </w:tcPr>
          <w:p w14:paraId="02F677E7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一级医院</w:t>
            </w:r>
          </w:p>
        </w:tc>
        <w:tc>
          <w:tcPr>
            <w:tcW w:w="2085" w:type="dxa"/>
            <w:vMerge w:val="continue"/>
            <w:vAlign w:val="center"/>
          </w:tcPr>
          <w:p w14:paraId="0970AA1D"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 w:eastAsia="仿宋_GB2312"/>
                <w:color w:val="0000FF"/>
                <w:kern w:val="2"/>
              </w:rPr>
            </w:pPr>
          </w:p>
        </w:tc>
      </w:tr>
      <w:tr w14:paraId="552D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332" w:type="dxa"/>
            <w:vAlign w:val="center"/>
          </w:tcPr>
          <w:p w14:paraId="7ED0DE2B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120400011</w:t>
            </w:r>
          </w:p>
        </w:tc>
        <w:tc>
          <w:tcPr>
            <w:tcW w:w="2178" w:type="dxa"/>
            <w:vAlign w:val="center"/>
          </w:tcPr>
          <w:p w14:paraId="2FD35061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中心静脉穿刺置管加测压</w:t>
            </w:r>
          </w:p>
        </w:tc>
        <w:tc>
          <w:tcPr>
            <w:tcW w:w="3396" w:type="dxa"/>
            <w:vAlign w:val="center"/>
          </w:tcPr>
          <w:p w14:paraId="3939E270">
            <w:pPr>
              <w:pStyle w:val="4"/>
              <w:widowControl/>
              <w:spacing w:beforeAutospacing="0" w:afterAutospacing="0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90" w:type="dxa"/>
            <w:vAlign w:val="center"/>
          </w:tcPr>
          <w:p w14:paraId="1ED614AF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2EF76EF2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95" w:type="dxa"/>
            <w:vAlign w:val="center"/>
          </w:tcPr>
          <w:p w14:paraId="159D15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810" w:type="dxa"/>
            <w:vAlign w:val="center"/>
          </w:tcPr>
          <w:p w14:paraId="2FB20E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825" w:type="dxa"/>
            <w:vAlign w:val="center"/>
          </w:tcPr>
          <w:p w14:paraId="327098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2085" w:type="dxa"/>
            <w:vAlign w:val="center"/>
          </w:tcPr>
          <w:p w14:paraId="1E1900AF">
            <w:pPr>
              <w:widowControl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Style w:val="8"/>
                <w:rFonts w:hint="default" w:ascii="Times New Roman" w:cs="Times New Roman" w:hAnsiTheme="minorEastAsia" w:eastAsiaTheme="minorEastAsia"/>
                <w:color w:val="auto"/>
              </w:rPr>
              <w:t>单独测压每次</w:t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</w:rPr>
              <w:t>6</w:t>
            </w:r>
            <w:r>
              <w:rPr>
                <w:rStyle w:val="8"/>
                <w:rFonts w:hint="default" w:ascii="Times New Roman" w:cs="Times New Roman" w:hAnsiTheme="minorEastAsia" w:eastAsiaTheme="minorEastAsia"/>
                <w:color w:val="auto"/>
              </w:rPr>
              <w:t>元，腹内压监测每次</w:t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</w:rPr>
              <w:t>16</w:t>
            </w:r>
            <w:r>
              <w:rPr>
                <w:rStyle w:val="8"/>
                <w:rFonts w:hint="default" w:ascii="Times New Roman" w:cs="Times New Roman" w:hAnsiTheme="minorEastAsia" w:eastAsiaTheme="minorEastAsia"/>
                <w:color w:val="auto"/>
              </w:rPr>
              <w:t>元，</w:t>
            </w:r>
            <w:r>
              <w:rPr>
                <w:rStyle w:val="9"/>
                <w:rFonts w:hint="default" w:ascii="Times New Roman" w:cs="Times New Roman" w:hAnsiTheme="minorEastAsia" w:eastAsiaTheme="minorEastAsia"/>
                <w:color w:val="auto"/>
              </w:rPr>
              <w:t>经颈（股）静脉长期置管术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</w:rPr>
              <w:t>200</w:t>
            </w:r>
            <w:r>
              <w:rPr>
                <w:rStyle w:val="9"/>
                <w:rFonts w:hint="default" w:ascii="Times New Roman" w:cs="Times New Roman" w:hAnsiTheme="minorEastAsia" w:eastAsiaTheme="minorEastAsia"/>
                <w:color w:val="auto"/>
              </w:rPr>
              <w:t>元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</w:rPr>
              <w:t>(</w:t>
            </w:r>
            <w:r>
              <w:rPr>
                <w:rStyle w:val="9"/>
                <w:rFonts w:hint="default" w:ascii="Times New Roman" w:cs="Times New Roman" w:hAnsiTheme="minorEastAsia" w:eastAsiaTheme="minorEastAsia"/>
                <w:color w:val="auto"/>
              </w:rPr>
              <w:t>指透析管和营养管置入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</w:rPr>
              <w:t>)</w:t>
            </w:r>
            <w:r>
              <w:rPr>
                <w:rStyle w:val="9"/>
                <w:rFonts w:hint="default" w:ascii="Times New Roman" w:cs="Times New Roman" w:hAnsiTheme="minorEastAsia" w:eastAsiaTheme="minorEastAsia"/>
                <w:color w:val="auto"/>
              </w:rPr>
              <w:t>。静脉拔管术收</w:t>
            </w:r>
            <w:r>
              <w:rPr>
                <w:rStyle w:val="9"/>
                <w:rFonts w:hint="default" w:ascii="Times New Roman" w:hAnsi="Times New Roman" w:cs="Times New Roman" w:eastAsiaTheme="minorEastAsia"/>
                <w:color w:val="auto"/>
              </w:rPr>
              <w:t>45</w:t>
            </w:r>
            <w:r>
              <w:rPr>
                <w:rStyle w:val="9"/>
                <w:rFonts w:hint="default" w:ascii="Times New Roman" w:cs="Times New Roman" w:hAnsiTheme="minorEastAsia" w:eastAsiaTheme="minorEastAsia"/>
                <w:color w:val="auto"/>
              </w:rPr>
              <w:t>元。</w:t>
            </w:r>
            <w:r>
              <w:rPr>
                <w:rStyle w:val="8"/>
                <w:rFonts w:hint="default" w:ascii="Times New Roman" w:cs="Times New Roman" w:hAnsiTheme="minorEastAsia" w:eastAsiaTheme="minorEastAsia"/>
                <w:color w:val="auto"/>
              </w:rPr>
              <w:t>六</w:t>
            </w:r>
            <w:r>
              <w:rPr>
                <w:rStyle w:val="8"/>
                <w:rFonts w:hint="default" w:ascii="Times New Roman" w:cs="Times New Roman" w:hAnsiTheme="minorEastAsia" w:eastAsiaTheme="minorEastAsia"/>
              </w:rPr>
              <w:t>岁（含）以下儿童加收不超过</w:t>
            </w:r>
            <w:r>
              <w:rPr>
                <w:rStyle w:val="8"/>
                <w:rFonts w:hint="default" w:ascii="Times New Roman" w:hAnsi="Times New Roman" w:cs="Times New Roman" w:eastAsiaTheme="minorEastAsia"/>
              </w:rPr>
              <w:t>20%</w:t>
            </w:r>
            <w:r>
              <w:rPr>
                <w:rStyle w:val="8"/>
                <w:rFonts w:hint="default" w:ascii="Times New Roman" w:cs="Times New Roman" w:hAnsiTheme="minorEastAsia" w:eastAsiaTheme="minorEastAsia"/>
              </w:rPr>
              <w:t>。</w:t>
            </w:r>
          </w:p>
        </w:tc>
      </w:tr>
      <w:tr w14:paraId="1B37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32" w:type="dxa"/>
            <w:vAlign w:val="center"/>
          </w:tcPr>
          <w:p w14:paraId="494CD1E7">
            <w:pPr>
              <w:pStyle w:val="4"/>
              <w:widowControl/>
              <w:spacing w:beforeAutospacing="0" w:afterAutospacing="0"/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120400020</w:t>
            </w:r>
          </w:p>
        </w:tc>
        <w:tc>
          <w:tcPr>
            <w:tcW w:w="2178" w:type="dxa"/>
            <w:vAlign w:val="center"/>
          </w:tcPr>
          <w:p w14:paraId="08D59657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经外周静脉置入</w:t>
            </w:r>
            <w:r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中心静脉导管术</w:t>
            </w:r>
          </w:p>
        </w:tc>
        <w:tc>
          <w:tcPr>
            <w:tcW w:w="3396" w:type="dxa"/>
            <w:vAlign w:val="center"/>
          </w:tcPr>
          <w:p w14:paraId="7FF7B6E0">
            <w:pPr>
              <w:pStyle w:val="4"/>
              <w:widowControl/>
              <w:spacing w:beforeAutospacing="0" w:afterAutospacing="0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经外周静脉以塞丁格技术穿刺置入中长期静脉血管通路装置</w:t>
            </w:r>
          </w:p>
        </w:tc>
        <w:tc>
          <w:tcPr>
            <w:tcW w:w="2490" w:type="dxa"/>
            <w:vAlign w:val="center"/>
          </w:tcPr>
          <w:p w14:paraId="3D7C9359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中心静脉导管</w:t>
            </w:r>
          </w:p>
        </w:tc>
        <w:tc>
          <w:tcPr>
            <w:tcW w:w="705" w:type="dxa"/>
            <w:vAlign w:val="center"/>
          </w:tcPr>
          <w:p w14:paraId="4A7A4386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95" w:type="dxa"/>
            <w:vAlign w:val="center"/>
          </w:tcPr>
          <w:p w14:paraId="659FB8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810" w:type="dxa"/>
            <w:vAlign w:val="center"/>
          </w:tcPr>
          <w:p w14:paraId="4C446D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170</w:t>
            </w:r>
          </w:p>
        </w:tc>
        <w:tc>
          <w:tcPr>
            <w:tcW w:w="825" w:type="dxa"/>
            <w:vAlign w:val="center"/>
          </w:tcPr>
          <w:p w14:paraId="46E9EA4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085" w:type="dxa"/>
            <w:vAlign w:val="center"/>
          </w:tcPr>
          <w:p w14:paraId="530511D3">
            <w:pPr>
              <w:jc w:val="center"/>
              <w:rPr>
                <w:rFonts w:ascii="Times New Roman" w:hAnsi="Times New Roman" w:cs="Times New Roman"/>
                <w:color w:val="0000FF"/>
                <w:sz w:val="24"/>
              </w:rPr>
            </w:pPr>
          </w:p>
        </w:tc>
      </w:tr>
      <w:tr w14:paraId="4033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332" w:type="dxa"/>
            <w:vAlign w:val="center"/>
          </w:tcPr>
          <w:p w14:paraId="0603364D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330100018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6DF7291">
            <w:pPr>
              <w:widowControl/>
              <w:tabs>
                <w:tab w:val="left" w:pos="577"/>
              </w:tabs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镇痛泵体内置入术</w:t>
            </w:r>
          </w:p>
        </w:tc>
        <w:tc>
          <w:tcPr>
            <w:tcW w:w="3396" w:type="dxa"/>
            <w:vAlign w:val="center"/>
          </w:tcPr>
          <w:p w14:paraId="2D28F97C">
            <w:pPr>
              <w:pStyle w:val="4"/>
              <w:widowControl/>
              <w:spacing w:beforeAutospacing="0" w:afterAutospacing="0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包括化疗泵的置入和取出</w:t>
            </w:r>
          </w:p>
        </w:tc>
        <w:tc>
          <w:tcPr>
            <w:tcW w:w="2490" w:type="dxa"/>
            <w:vAlign w:val="center"/>
          </w:tcPr>
          <w:p w14:paraId="51E66929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泵</w:t>
            </w:r>
          </w:p>
        </w:tc>
        <w:tc>
          <w:tcPr>
            <w:tcW w:w="705" w:type="dxa"/>
            <w:vAlign w:val="center"/>
          </w:tcPr>
          <w:p w14:paraId="2D8C8623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95" w:type="dxa"/>
            <w:vAlign w:val="center"/>
          </w:tcPr>
          <w:p w14:paraId="595EC2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630</w:t>
            </w:r>
          </w:p>
        </w:tc>
        <w:tc>
          <w:tcPr>
            <w:tcW w:w="810" w:type="dxa"/>
            <w:vAlign w:val="center"/>
          </w:tcPr>
          <w:p w14:paraId="3EC614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567</w:t>
            </w:r>
          </w:p>
        </w:tc>
        <w:tc>
          <w:tcPr>
            <w:tcW w:w="825" w:type="dxa"/>
            <w:vAlign w:val="center"/>
          </w:tcPr>
          <w:p w14:paraId="63D2D70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510</w:t>
            </w:r>
          </w:p>
        </w:tc>
        <w:tc>
          <w:tcPr>
            <w:tcW w:w="2085" w:type="dxa"/>
            <w:vAlign w:val="center"/>
          </w:tcPr>
          <w:p w14:paraId="696CB5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取出术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90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元</w:t>
            </w:r>
          </w:p>
        </w:tc>
      </w:tr>
      <w:tr w14:paraId="2058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332" w:type="dxa"/>
            <w:vAlign w:val="center"/>
          </w:tcPr>
          <w:p w14:paraId="49F6AB62">
            <w:pPr>
              <w:pStyle w:val="4"/>
              <w:widowControl/>
              <w:spacing w:beforeAutospacing="0" w:afterAutospacing="0"/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330100019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6A6A529">
            <w:pPr>
              <w:widowControl/>
              <w:tabs>
                <w:tab w:val="left" w:pos="577"/>
              </w:tabs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植入式给药装置（输液港）置入术</w:t>
            </w:r>
          </w:p>
        </w:tc>
        <w:tc>
          <w:tcPr>
            <w:tcW w:w="3396" w:type="dxa"/>
            <w:vAlign w:val="center"/>
          </w:tcPr>
          <w:p w14:paraId="196E29B9">
            <w:pPr>
              <w:pStyle w:val="4"/>
              <w:widowControl/>
              <w:spacing w:beforeAutospacing="0" w:afterAutospacing="0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包括鞘内程控药物灌注泵植入术、鞘内程控药物灌注泵重灌注术，输液港、泵取出术</w:t>
            </w:r>
          </w:p>
        </w:tc>
        <w:tc>
          <w:tcPr>
            <w:tcW w:w="2490" w:type="dxa"/>
            <w:vAlign w:val="center"/>
          </w:tcPr>
          <w:p w14:paraId="625EFFCA"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植入式给药装置</w:t>
            </w:r>
            <w:r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泵、输液港</w:t>
            </w:r>
            <w:r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、植入式给药装置专用针</w:t>
            </w:r>
            <w:r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留置针</w:t>
            </w:r>
            <w:r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、药物灌注系统</w:t>
            </w:r>
          </w:p>
        </w:tc>
        <w:tc>
          <w:tcPr>
            <w:tcW w:w="705" w:type="dxa"/>
            <w:vAlign w:val="center"/>
          </w:tcPr>
          <w:p w14:paraId="0A5B4911"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95" w:type="dxa"/>
            <w:vAlign w:val="center"/>
          </w:tcPr>
          <w:p w14:paraId="5A3EBA4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630</w:t>
            </w:r>
          </w:p>
        </w:tc>
        <w:tc>
          <w:tcPr>
            <w:tcW w:w="810" w:type="dxa"/>
            <w:vAlign w:val="center"/>
          </w:tcPr>
          <w:p w14:paraId="7E6FF6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567</w:t>
            </w:r>
          </w:p>
        </w:tc>
        <w:tc>
          <w:tcPr>
            <w:tcW w:w="825" w:type="dxa"/>
            <w:vAlign w:val="center"/>
          </w:tcPr>
          <w:p w14:paraId="5088C6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510</w:t>
            </w:r>
          </w:p>
        </w:tc>
        <w:tc>
          <w:tcPr>
            <w:tcW w:w="2085" w:type="dxa"/>
            <w:vAlign w:val="center"/>
          </w:tcPr>
          <w:p w14:paraId="618C0F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FF"/>
                <w:sz w:val="24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取出术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90</w:t>
            </w:r>
            <w:r>
              <w:rPr>
                <w:rFonts w:ascii="Times New Roman" w:cs="Times New Roman" w:hAnsiTheme="minorEastAsia"/>
                <w:color w:val="000000"/>
                <w:kern w:val="0"/>
                <w:sz w:val="24"/>
              </w:rPr>
              <w:t>元</w:t>
            </w:r>
          </w:p>
        </w:tc>
      </w:tr>
      <w:tr w14:paraId="7C03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332" w:type="dxa"/>
            <w:shd w:val="clear" w:color="auto" w:fill="auto"/>
            <w:vAlign w:val="center"/>
          </w:tcPr>
          <w:p w14:paraId="765FA3B1"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310800011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B43A6F0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经皮照射自体血</w:t>
            </w:r>
          </w:p>
          <w:p w14:paraId="28F5BE67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回输治疗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04C24BA">
            <w:pPr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通过采集自身血，利用光学技术和量子技术处理后的血液，回输患者体内，增强人体自我修复功能。所定价格涵盖消毒、采血或血制品准备、照射、输氧、回输等步骤所需的人力资源和基本物质资源消耗。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73A2D10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B5F7690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1B4F276D">
            <w:pPr>
              <w:tabs>
                <w:tab w:val="left" w:pos="537"/>
              </w:tabs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97837A6">
            <w:pPr>
              <w:tabs>
                <w:tab w:val="left" w:pos="537"/>
              </w:tabs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B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332" w:type="dxa"/>
            <w:shd w:val="clear" w:color="auto" w:fill="auto"/>
            <w:vAlign w:val="center"/>
          </w:tcPr>
          <w:p w14:paraId="39A2BEEC"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311600003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7AE2345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臭氧大自血</w:t>
            </w:r>
          </w:p>
          <w:p w14:paraId="56FDCC3B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治疗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541D1FB2">
            <w:pPr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于治疗和预防带状疱疹后神经痛、神经性头痛、椎管狭窄、血管性疼痛、糖尿病足、糖尿病眼底病变以及慢性疲劳、亚健康、顽固性失眠、痛风及高血压病等；监测生命体征，通过使用专用臭氧发生器，采集自体血液，加注臭氧充分融合后，静脉回输导入人体。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AC782A5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一次性真空瓶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AE6A9E4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07288ED6">
            <w:pPr>
              <w:tabs>
                <w:tab w:val="left" w:pos="537"/>
              </w:tabs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自主定价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A03A441">
            <w:pPr>
              <w:tabs>
                <w:tab w:val="left" w:pos="537"/>
              </w:tabs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废止</w:t>
            </w:r>
          </w:p>
        </w:tc>
      </w:tr>
    </w:tbl>
    <w:p w14:paraId="0C1436B7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277C7"/>
    <w:rsid w:val="2E62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2024-12-26T09:00:00Z</dcterms:created>
  <dc:creator>小熊饼饼</dc:creator>
  <cp:lastModifiedBy>小熊饼饼</cp:lastModifiedBy>
  <dcterms:modified xsi:type="dcterms:W3CDTF">2024-12-26T09:01:16Z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6977C0D3691A4301B638EE309B44BBA2_11</vt:lpwstr>
  </property>
</Properties>
</file>